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59" w:rsidRPr="00D10F99" w:rsidRDefault="00E45659" w:rsidP="00E45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</w:pPr>
      <w:bookmarkStart w:id="0" w:name="_GoBack"/>
      <w:bookmarkEnd w:id="0"/>
      <w:r w:rsidRPr="00D10F9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Doktora Yeterlik Sınavları</w:t>
      </w:r>
    </w:p>
    <w:p w:rsidR="00E45659" w:rsidRDefault="00DB4B9D" w:rsidP="00217A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DB4B9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Üniversitemiz Senatosu </w:t>
      </w:r>
      <w:r w:rsidR="009E0AB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Ocak-Haziran dönemi </w:t>
      </w:r>
      <w:r w:rsidRPr="00DB4B9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Doktora Yeterlilik Sınavlarını 2019-2020 Eğitim-Öğretim Yılı Bahar Yarıyılıyla sınırlı kalmak şartıyla</w:t>
      </w:r>
      <w:r w:rsidR="009E0AB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ertelemişti. </w:t>
      </w:r>
      <w:r w:rsidRPr="00DB4B9D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9E0AB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Yeni normalleşme döneminde</w:t>
      </w:r>
      <w:r w:rsidR="00E4565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gerekli önlemler al</w:t>
      </w:r>
      <w:r w:rsidR="00C116D2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ınarak</w:t>
      </w:r>
      <w:r w:rsidR="00E4565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Doktora Yeterlilik Sınavları aşağıdaki hususlara dikkat edilerek yapılacaktır.</w:t>
      </w:r>
    </w:p>
    <w:p w:rsidR="00217AFA" w:rsidRDefault="00217AFA" w:rsidP="00217AFA">
      <w:pPr>
        <w:pStyle w:val="ListeParagraf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Doktora Yeterlik S</w:t>
      </w:r>
      <w:r w:rsidRPr="00217AFA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ınavları 31 Ağustos 2020 tarihi mesai bitimine kadar yapılabilecektir.</w:t>
      </w:r>
    </w:p>
    <w:p w:rsidR="00217AFA" w:rsidRPr="00217AFA" w:rsidRDefault="00217AFA" w:rsidP="00217AFA">
      <w:pPr>
        <w:pStyle w:val="ListeParagraf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E45659" w:rsidRDefault="009E0AB9" w:rsidP="00195C0A">
      <w:pPr>
        <w:pStyle w:val="ListeParagraf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Doktora Yet</w:t>
      </w:r>
      <w:r w:rsidR="009F6B31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erlik Yazılı ve Sözlü Sınavları yüz</w:t>
      </w:r>
      <w:r w:rsidR="00A14770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="009F6B31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yüze</w:t>
      </w:r>
      <w:r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yapıla</w:t>
      </w:r>
      <w:r w:rsidR="009F6B31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bilecektir</w:t>
      </w:r>
      <w:r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. Enstitü ve Anabilim Dalı Başkanlıkları salgın sebebiyle gerekli önlemleri alarak </w:t>
      </w:r>
      <w:r w:rsidR="00E45659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sınavların </w:t>
      </w:r>
      <w:r w:rsidR="00217AFA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fiziki</w:t>
      </w:r>
      <w:r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mesafeyi muhafaza ederek </w:t>
      </w:r>
      <w:r w:rsidR="00E45659" w:rsidRP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yapılmasını sağlayacaklardır. </w:t>
      </w:r>
    </w:p>
    <w:p w:rsidR="00615C0C" w:rsidRPr="00615C0C" w:rsidRDefault="00615C0C" w:rsidP="00615C0C">
      <w:pPr>
        <w:pStyle w:val="ListeParagraf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E45659" w:rsidRPr="00432299" w:rsidRDefault="00E45659" w:rsidP="00217A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eterlik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sınavı 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için başvuru yaptığı halde kayıt dondurma hakkından yararlan</w:t>
      </w:r>
      <w:r w:rsid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arak kaydını donduranlar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, yeterlik sınavına gir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meyecektir.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K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ayıt dondur</w:t>
      </w:r>
      <w:r w:rsidR="009F6B31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anların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ilk sınava girebilecekleri dönem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Ekim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–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A</w:t>
      </w:r>
      <w:r w:rsidRPr="0043229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ralık 2020 dönemidir.</w:t>
      </w:r>
    </w:p>
    <w:p w:rsidR="00E45659" w:rsidRPr="009E0AB9" w:rsidRDefault="00E45659" w:rsidP="00E45659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D10F99" w:rsidRPr="00D10F99" w:rsidRDefault="00D10F99" w:rsidP="00D10F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</w:pPr>
      <w:r w:rsidRPr="00D10F9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tr-TR"/>
        </w:rPr>
        <w:t>Doktora Tez Öneri, Tez İzleme Komitesi ve Lisansüstü Tez Savunma Sınavları</w:t>
      </w:r>
    </w:p>
    <w:p w:rsidR="00261E87" w:rsidRPr="00D10F99" w:rsidRDefault="00F44019" w:rsidP="00F44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  <w:r w:rsidRPr="00F4401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Üniversitemiz Senatosunun daha önce çevrimiçi(</w:t>
      </w:r>
      <w:proofErr w:type="gramStart"/>
      <w:r w:rsidRPr="00F4401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online</w:t>
      </w:r>
      <w:proofErr w:type="gramEnd"/>
      <w:r w:rsidRPr="00F4401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) olarak yapılmasına karar verdiği Doktora Tez Öneri, Tez İzleme Komitesi ve Lisansüstü Tez Savunma Sınavları Enstitülerin, Anabilim Dalı Başkanlıklarının ve Danışmanların koordinasyonu ile sınıf ve toplantı salonu ortamında Covid-19 salgınına karşı gerekli önlemleri almak ve sosyal ve fiziki mesafeyi muhafaza etmek kaydıyla yüz</w:t>
      </w:r>
      <w:r w:rsidR="00A14770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 xml:space="preserve"> </w:t>
      </w:r>
      <w:r w:rsidRPr="00F44019"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  <w:t>yüze de yapılabilecektir.</w:t>
      </w:r>
    </w:p>
    <w:p w:rsidR="00D10F99" w:rsidRPr="00E45659" w:rsidRDefault="00D10F99" w:rsidP="00D10F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tr-TR"/>
        </w:rPr>
      </w:pPr>
    </w:p>
    <w:p w:rsidR="009E0AB9" w:rsidRPr="00DB4B9D" w:rsidRDefault="009E0AB9" w:rsidP="004322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tr-TR"/>
        </w:rPr>
      </w:pPr>
    </w:p>
    <w:p w:rsidR="00E76C62" w:rsidRPr="00432299" w:rsidRDefault="00E76C62" w:rsidP="00432299"/>
    <w:sectPr w:rsidR="00E76C62" w:rsidRPr="00432299" w:rsidSect="00E4565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A9C"/>
    <w:multiLevelType w:val="hybridMultilevel"/>
    <w:tmpl w:val="448E7F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78FC"/>
    <w:multiLevelType w:val="multilevel"/>
    <w:tmpl w:val="7EAC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97B11"/>
    <w:multiLevelType w:val="multilevel"/>
    <w:tmpl w:val="3366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F4025"/>
    <w:multiLevelType w:val="multilevel"/>
    <w:tmpl w:val="20E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17967"/>
    <w:multiLevelType w:val="multilevel"/>
    <w:tmpl w:val="8D4A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22F8E"/>
    <w:multiLevelType w:val="hybridMultilevel"/>
    <w:tmpl w:val="D8E2F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E5013"/>
    <w:multiLevelType w:val="multilevel"/>
    <w:tmpl w:val="48C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62"/>
    <w:rsid w:val="00106A4C"/>
    <w:rsid w:val="00217AFA"/>
    <w:rsid w:val="00241D6F"/>
    <w:rsid w:val="00261E87"/>
    <w:rsid w:val="00284819"/>
    <w:rsid w:val="0039008C"/>
    <w:rsid w:val="00393030"/>
    <w:rsid w:val="00432299"/>
    <w:rsid w:val="005D16BD"/>
    <w:rsid w:val="00615C0C"/>
    <w:rsid w:val="00816F51"/>
    <w:rsid w:val="00827CBF"/>
    <w:rsid w:val="009E0AB9"/>
    <w:rsid w:val="009F6B31"/>
    <w:rsid w:val="00A14770"/>
    <w:rsid w:val="00C03D59"/>
    <w:rsid w:val="00C116D2"/>
    <w:rsid w:val="00C16CF3"/>
    <w:rsid w:val="00CB68FC"/>
    <w:rsid w:val="00D10F99"/>
    <w:rsid w:val="00D1282B"/>
    <w:rsid w:val="00DB4B9D"/>
    <w:rsid w:val="00DE0998"/>
    <w:rsid w:val="00E302B8"/>
    <w:rsid w:val="00E45659"/>
    <w:rsid w:val="00E76C62"/>
    <w:rsid w:val="00ED675A"/>
    <w:rsid w:val="00F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6C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6C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KURT</dc:creator>
  <cp:lastModifiedBy>Necmettin Gok</cp:lastModifiedBy>
  <cp:revision>2</cp:revision>
  <cp:lastPrinted>2020-06-15T11:33:00Z</cp:lastPrinted>
  <dcterms:created xsi:type="dcterms:W3CDTF">2020-06-15T11:33:00Z</dcterms:created>
  <dcterms:modified xsi:type="dcterms:W3CDTF">2020-06-15T11:33:00Z</dcterms:modified>
</cp:coreProperties>
</file>